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AE528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280">
              <w:rPr>
                <w:rFonts w:asciiTheme="majorHAnsi" w:hAnsiTheme="majorHAnsi" w:cs="Arial"/>
                <w:b/>
                <w:sz w:val="18"/>
                <w:szCs w:val="18"/>
              </w:rPr>
              <w:t>Bioinorganic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BC</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B93FCB">
                    <w:rPr>
                      <w:rFonts w:asciiTheme="majorHAnsi" w:hAnsiTheme="majorHAnsi" w:cs="Arial"/>
                      <w:b/>
                      <w:sz w:val="18"/>
                      <w:szCs w:val="18"/>
                    </w:rPr>
                  </w:r>
                  <w:r w:rsidR="00B93FCB">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280">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280">
              <w:rPr>
                <w:rFonts w:asciiTheme="majorHAnsi" w:hAnsiTheme="majorHAnsi"/>
                <w:b/>
                <w:sz w:val="18"/>
                <w:szCs w:val="18"/>
              </w:rPr>
              <w:t>46,60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280">
              <w:rPr>
                <w:rFonts w:asciiTheme="majorHAnsi" w:hAnsiTheme="majorHAnsi" w:cs="Arial"/>
                <w:b/>
                <w:sz w:val="18"/>
                <w:szCs w:val="18"/>
              </w:rPr>
              <w:t>80,35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Faculty of natural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AE528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Chemistry/Applied chemistry/Environmetal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E528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sidRPr="00AE5280">
              <w:rPr>
                <w:rFonts w:asciiTheme="majorHAnsi" w:hAnsiTheme="majorHAnsi" w:cs="Arial"/>
                <w:b/>
                <w:sz w:val="18"/>
                <w:szCs w:val="18"/>
              </w:rPr>
              <w:t xml:space="preserve">Dr.sci. Aldina Kesić, </w:t>
            </w:r>
            <w:r w:rsidR="00AE5280">
              <w:rPr>
                <w:rFonts w:asciiTheme="majorHAnsi" w:hAnsiTheme="majorHAnsi" w:cs="Arial"/>
                <w:b/>
                <w:sz w:val="18"/>
                <w:szCs w:val="18"/>
              </w:rPr>
              <w:t>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E528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280" w:rsidRPr="00AE5280">
              <w:rPr>
                <w:rFonts w:asciiTheme="majorHAnsi" w:hAnsiTheme="majorHAnsi" w:cs="Arial"/>
                <w:b/>
                <w:sz w:val="18"/>
                <w:szCs w:val="18"/>
              </w:rPr>
              <w:t xml:space="preserve">The aim of the module “Bionorganic Chemistry” is to introduce students to the importance and biological role of certain inorganic elements. The division of elements into macro and microelements, essential, non-essential and toxic, as well as </w:t>
            </w:r>
            <w:r w:rsidR="00AE5280" w:rsidRPr="00AE5280">
              <w:rPr>
                <w:rFonts w:asciiTheme="majorHAnsi" w:hAnsiTheme="majorHAnsi" w:cs="Arial"/>
                <w:b/>
                <w:sz w:val="18"/>
                <w:szCs w:val="18"/>
              </w:rPr>
              <w:lastRenderedPageBreak/>
              <w:t>their participation in biochemical processes, are the basis for studying this module. The core of research in the chemistry of bioelements is the characterization of the interactions of certain metal centers with biological components.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E5280" w:rsidRPr="00AE5280" w:rsidRDefault="006D5B9B" w:rsidP="00AE528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280" w:rsidRPr="00AE5280">
              <w:rPr>
                <w:rFonts w:asciiTheme="majorHAnsi" w:hAnsiTheme="majorHAnsi" w:cs="Arial"/>
                <w:b/>
                <w:sz w:val="18"/>
                <w:szCs w:val="18"/>
              </w:rPr>
              <w:t>Through the implementation of the set goals and tasks in this module, students will master the knowledge of the biological significance and role of individual chemical elements in living systems. Developing awareness of the importance of these studies for the living world, especially for humans, their health, proper nutrition and intake of essential elements in recommended doses. Due to the interdisciplinary character of this module, a solid basis for studying related scientific disciplines will be created at the same time. Students will acquire knowledge related to:</w:t>
            </w:r>
          </w:p>
          <w:p w:rsidR="00AE5280" w:rsidRPr="00AE5280" w:rsidRDefault="00AE5280" w:rsidP="00AE5280">
            <w:pPr>
              <w:pStyle w:val="NoSpacing"/>
              <w:rPr>
                <w:rFonts w:asciiTheme="majorHAnsi" w:hAnsiTheme="majorHAnsi" w:cs="Arial"/>
                <w:b/>
                <w:sz w:val="18"/>
                <w:szCs w:val="18"/>
              </w:rPr>
            </w:pPr>
            <w:r w:rsidRPr="00AE5280">
              <w:rPr>
                <w:rFonts w:asciiTheme="majorHAnsi" w:hAnsiTheme="majorHAnsi" w:cs="Arial"/>
                <w:b/>
                <w:sz w:val="18"/>
                <w:szCs w:val="18"/>
              </w:rPr>
              <w:t>- biologically significant elements, their distribution in nature and bioavailability to living organisms.</w:t>
            </w:r>
          </w:p>
          <w:p w:rsidR="00AE5280" w:rsidRPr="00AE5280" w:rsidRDefault="00AE5280" w:rsidP="00AE5280">
            <w:pPr>
              <w:pStyle w:val="NoSpacing"/>
              <w:rPr>
                <w:rFonts w:asciiTheme="majorHAnsi" w:hAnsiTheme="majorHAnsi" w:cs="Arial"/>
                <w:b/>
                <w:sz w:val="18"/>
                <w:szCs w:val="18"/>
              </w:rPr>
            </w:pPr>
            <w:r w:rsidRPr="00AE5280">
              <w:rPr>
                <w:rFonts w:asciiTheme="majorHAnsi" w:hAnsiTheme="majorHAnsi" w:cs="Arial"/>
                <w:b/>
                <w:sz w:val="18"/>
                <w:szCs w:val="18"/>
              </w:rPr>
              <w:t>- average elemental composition of the human body and characteristic symptoms of deficiency of some elements in humans</w:t>
            </w:r>
          </w:p>
          <w:p w:rsidR="00CB72ED" w:rsidRPr="00B96B4F" w:rsidRDefault="00AE5280" w:rsidP="00AE5280">
            <w:pPr>
              <w:pStyle w:val="NoSpacing"/>
              <w:rPr>
                <w:rFonts w:asciiTheme="majorHAnsi" w:hAnsiTheme="majorHAnsi" w:cs="Arial"/>
                <w:b/>
                <w:sz w:val="18"/>
                <w:szCs w:val="18"/>
              </w:rPr>
            </w:pPr>
            <w:r w:rsidRPr="00AE5280">
              <w:rPr>
                <w:rFonts w:asciiTheme="majorHAnsi" w:hAnsiTheme="majorHAnsi" w:cs="Arial"/>
                <w:b/>
                <w:sz w:val="18"/>
                <w:szCs w:val="18"/>
              </w:rPr>
              <w:t>- intake, transport, storage and role of the most important metallic and non-metallic elements in biological systems.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83356" w:rsidRPr="00383356" w:rsidRDefault="006D5B9B" w:rsidP="0038335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3356" w:rsidRPr="00383356">
              <w:rPr>
                <w:rFonts w:asciiTheme="majorHAnsi" w:hAnsiTheme="majorHAnsi" w:cs="Arial"/>
                <w:b/>
                <w:sz w:val="18"/>
                <w:szCs w:val="18"/>
              </w:rPr>
              <w:t>Importance, development and basic principles of bioinorganic chemistry</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Elements in living organisms and the functions they perform</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Paracels</w:t>
            </w:r>
            <w:r>
              <w:rPr>
                <w:rFonts w:asciiTheme="majorHAnsi" w:hAnsiTheme="majorHAnsi" w:cs="Arial"/>
                <w:b/>
                <w:sz w:val="18"/>
                <w:szCs w:val="18"/>
              </w:rPr>
              <w:t>iu</w:t>
            </w:r>
            <w:r w:rsidRPr="00383356">
              <w:rPr>
                <w:rFonts w:asciiTheme="majorHAnsi" w:hAnsiTheme="majorHAnsi" w:cs="Arial"/>
                <w:b/>
                <w:sz w:val="18"/>
                <w:szCs w:val="18"/>
              </w:rPr>
              <w:t>s' principle</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Synergism and antagonism of elements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Uptake, transport and storage of O2 in organisms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Biominerals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Biological role of essential metals: Fe, Cu, Zn, Ni and Co</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Biological role of trace elements: Mo, W, V, Cr, and Mn</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Alkaline and alkaline earth metals - electrolytes of body fluids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Ion pumps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Biologically significant inorganic buffers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Toxic metals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Biological significance of non-metals</w:t>
            </w:r>
          </w:p>
          <w:p w:rsidR="00CB72ED" w:rsidRPr="00B96B4F"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Effect of metals on oxidative stress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38335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3356" w:rsidRPr="00383356">
              <w:rPr>
                <w:rFonts w:asciiTheme="majorHAnsi" w:hAnsiTheme="majorHAnsi" w:cs="Arial"/>
                <w:b/>
                <w:sz w:val="18"/>
                <w:szCs w:val="18"/>
              </w:rPr>
              <w:t>In order to efficiently implement the teaching process and achieve the expected course objectives and student competencies at the end of the semester, various teaching methods are used during the course: - lectures (L) using multimedia tools, active learning techniques and with active student participation and discussions - consultations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77554" w:rsidRPr="00677554" w:rsidRDefault="006D5B9B" w:rsidP="006775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77554" w:rsidRPr="00677554">
              <w:rPr>
                <w:rFonts w:asciiTheme="majorHAnsi" w:hAnsiTheme="majorHAnsi" w:cs="Arial"/>
                <w:b/>
                <w:sz w:val="18"/>
                <w:szCs w:val="18"/>
              </w:rPr>
              <w:t>Students' knowledge is checked using the following methods: tests - partial exams, seminar work and final exam.</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 Tests: maximum 30 points.</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-Seminar paper from the course area: 20 points</w:t>
            </w:r>
          </w:p>
          <w:p w:rsidR="00CB72ED" w:rsidRPr="00B96B4F"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-Final exam maximum 50 points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77554" w:rsidRPr="00677554" w:rsidRDefault="006D5B9B" w:rsidP="006775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77554" w:rsidRPr="00677554">
              <w:rPr>
                <w:rFonts w:asciiTheme="majorHAnsi" w:hAnsiTheme="majorHAnsi" w:cs="Arial"/>
                <w:b/>
                <w:sz w:val="18"/>
                <w:szCs w:val="18"/>
              </w:rPr>
              <w:t>Knowledge is checked through a seminar, two tests and the final part of the exam.</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Test I</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Test II</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Knowledge check - criteria</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Criterion Maximum number of points</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Test 1 and test 2 30</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Final exam 50</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Seminars 20</w:t>
            </w:r>
          </w:p>
          <w:p w:rsidR="00CB72ED" w:rsidRPr="00B96B4F"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A total of 100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77554" w:rsidRPr="00677554" w:rsidRDefault="006D5B9B" w:rsidP="006775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1. W. Kaim, B. Schwedersky: Bioinorganic Chemistry, Inorganic Elements in the Chemistry of Life, Willey, Chicester, 1994.</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2. J.J.R.Frausto da Silva, R.J.P. Williams: The Biological Chemistry of the Elements: the Inorganic Chemistry of Life, Oxford Univ. Press, Oxford, 2000.</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3. A. Cipurkovic: Bioneorganska hemija, Off-set Tuzla, 2016.</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3. I. Bertini, H. B.Gray, E. I. Stiefel, J. S. Valentine, Biological Inorganic Chemistry, University Science Book, 2007.</w:t>
            </w:r>
          </w:p>
          <w:p w:rsidR="00CB72ED" w:rsidRPr="00B96B4F"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2. C. S.S. R. Kumar: Biological and Pharmaceutical Nanomaterials, Wiley- WCH, 2006. 3. J. Ramsden: Essentials of nanotechnology, Ventus Publishing, 2009 4. Web reference</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77554" w:rsidRPr="00677554" w:rsidRDefault="006D5B9B" w:rsidP="00677554">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77554">
              <w:rPr>
                <w:rFonts w:asciiTheme="majorHAnsi" w:hAnsiTheme="majorHAnsi" w:cs="Arial"/>
                <w:b/>
                <w:sz w:val="18"/>
                <w:szCs w:val="18"/>
              </w:rPr>
              <w:t xml:space="preserve">1. </w:t>
            </w:r>
            <w:r w:rsidR="00677554" w:rsidRPr="00677554">
              <w:rPr>
                <w:rFonts w:asciiTheme="majorHAnsi" w:hAnsiTheme="majorHAnsi" w:cs="Arial"/>
                <w:b/>
                <w:sz w:val="18"/>
                <w:szCs w:val="18"/>
              </w:rPr>
              <w:t xml:space="preserve"> C. S.S. R. Kumar: Biological and Pharmaceutical Nanomaterials, Wiley- WCH, 2006. </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 xml:space="preserve">2. J. Ramsden: Essentials of nanotechnology, Ventus Publishing, 2009 </w:t>
            </w:r>
          </w:p>
          <w:p w:rsidR="00CB72ED" w:rsidRPr="00B96B4F"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3. Web reference.</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E528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E5280">
              <w:rPr>
                <w:rFonts w:asciiTheme="majorHAnsi" w:hAnsiTheme="majorHAnsi" w:cs="Arial"/>
                <w:b/>
                <w:sz w:val="18"/>
                <w:szCs w:val="18"/>
              </w:rPr>
            </w:r>
            <w:r w:rsidRPr="00AE5280">
              <w:rPr>
                <w:rFonts w:asciiTheme="majorHAnsi" w:hAnsiTheme="majorHAnsi" w:cs="Arial"/>
                <w:b/>
                <w:sz w:val="18"/>
                <w:szCs w:val="18"/>
              </w:rPr>
              <w:fldChar w:fldCharType="separate"/>
            </w:r>
            <w:r w:rsidR="00FB48B6" w:rsidRPr="00AE5280">
              <w:rPr>
                <w:rFonts w:asciiTheme="majorHAnsi" w:hAnsiTheme="majorHAnsi" w:cs="Arial"/>
                <w:b/>
                <w:spacing w:val="215"/>
                <w:sz w:val="18"/>
                <w:szCs w:val="18"/>
              </w:rPr>
              <w:t>    </w:t>
            </w:r>
            <w:r w:rsidR="00FB48B6" w:rsidRPr="00AE5280">
              <w:rPr>
                <w:rFonts w:asciiTheme="majorHAnsi" w:hAnsiTheme="majorHAnsi" w:cs="Arial"/>
                <w:b/>
                <w:spacing w:val="3"/>
                <w:sz w:val="18"/>
                <w:szCs w:val="18"/>
              </w:rPr>
              <w:t> </w:t>
            </w:r>
            <w:r w:rsidRPr="00AE5280">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FCB" w:rsidRDefault="00B93FCB">
      <w:pPr>
        <w:spacing w:line="240" w:lineRule="auto"/>
      </w:pPr>
      <w:r>
        <w:separator/>
      </w:r>
    </w:p>
  </w:endnote>
  <w:endnote w:type="continuationSeparator" w:id="0">
    <w:p w:rsidR="00B93FCB" w:rsidRDefault="00B93F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3F4412">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C37FBE">
            <w:rPr>
              <w:rFonts w:ascii="Cambria" w:hAnsi="Cambria" w:cs="Calibri"/>
              <w:noProof/>
              <w:sz w:val="16"/>
              <w:szCs w:val="16"/>
            </w:rPr>
            <w:t>2</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C37FBE">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FCB" w:rsidRDefault="00B93FCB">
      <w:pPr>
        <w:spacing w:after="0"/>
      </w:pPr>
      <w:r>
        <w:separator/>
      </w:r>
    </w:p>
  </w:footnote>
  <w:footnote w:type="continuationSeparator" w:id="0">
    <w:p w:rsidR="00B93FCB" w:rsidRDefault="00B93FC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3356"/>
    <w:rsid w:val="003842BC"/>
    <w:rsid w:val="003A053B"/>
    <w:rsid w:val="003A7CC0"/>
    <w:rsid w:val="003B7E2A"/>
    <w:rsid w:val="003C540A"/>
    <w:rsid w:val="003D1554"/>
    <w:rsid w:val="003D2A22"/>
    <w:rsid w:val="003D57E1"/>
    <w:rsid w:val="003D60DC"/>
    <w:rsid w:val="003D6D79"/>
    <w:rsid w:val="003E0A70"/>
    <w:rsid w:val="003E3A6B"/>
    <w:rsid w:val="003F4412"/>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0236"/>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77554"/>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280"/>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3FCB"/>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37FBE"/>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2F08F-A7B5-4826-9E31-62EB4C2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DE1AF-61E9-4AA9-A315-C8DCD3B08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803</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2026-03-13T09:37:00Z</dcterms:created>
  <dcterms:modified xsi:type="dcterms:W3CDTF">2026-03-13T09:37:00Z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